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FC373" w14:textId="71025B83" w:rsidR="00313403" w:rsidRDefault="00661709">
      <w:r>
        <w:rPr>
          <w:noProof/>
        </w:rPr>
        <w:drawing>
          <wp:inline distT="0" distB="0" distL="0" distR="0" wp14:anchorId="55AEF837" wp14:editId="2CE890A9">
            <wp:extent cx="6608268" cy="1520190"/>
            <wp:effectExtent l="0" t="0" r="2540" b="3810"/>
            <wp:docPr id="1" name="Imagen 1"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con confianza media"/>
                    <pic:cNvPicPr/>
                  </pic:nvPicPr>
                  <pic:blipFill>
                    <a:blip r:embed="rId4" cstate="print">
                      <a:extLst>
                        <a:ext uri="{28A0092B-C50C-407E-A947-70E740481C1C}">
                          <a14:useLocalDpi xmlns:a14="http://schemas.microsoft.com/office/drawing/2010/main" val="0"/>
                        </a:ext>
                      </a:extLst>
                    </a:blip>
                    <a:stretch>
                      <a:fillRect/>
                    </a:stretch>
                  </pic:blipFill>
                  <pic:spPr>
                    <a:xfrm>
                      <a:off x="0" y="0"/>
                      <a:ext cx="6622358" cy="1523431"/>
                    </a:xfrm>
                    <a:prstGeom prst="rect">
                      <a:avLst/>
                    </a:prstGeom>
                  </pic:spPr>
                </pic:pic>
              </a:graphicData>
            </a:graphic>
          </wp:inline>
        </w:drawing>
      </w:r>
    </w:p>
    <w:p w14:paraId="09E02B62" w14:textId="0C41C5D9" w:rsidR="00661709" w:rsidRDefault="008B16E7">
      <w:r>
        <w:rPr>
          <w:noProof/>
        </w:rPr>
        <w:drawing>
          <wp:inline distT="0" distB="0" distL="0" distR="0" wp14:anchorId="228533A4" wp14:editId="5FC34B91">
            <wp:extent cx="6644352" cy="1881963"/>
            <wp:effectExtent l="0" t="0" r="4445" b="4445"/>
            <wp:docPr id="3" name="Imagen 3"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magen que contiene Diagrama&#10;&#10;Descripción generada automáticamente"/>
                    <pic:cNvPicPr/>
                  </pic:nvPicPr>
                  <pic:blipFill>
                    <a:blip r:embed="rId5">
                      <a:extLst>
                        <a:ext uri="{28A0092B-C50C-407E-A947-70E740481C1C}">
                          <a14:useLocalDpi xmlns:a14="http://schemas.microsoft.com/office/drawing/2010/main" val="0"/>
                        </a:ext>
                      </a:extLst>
                    </a:blip>
                    <a:stretch>
                      <a:fillRect/>
                    </a:stretch>
                  </pic:blipFill>
                  <pic:spPr>
                    <a:xfrm>
                      <a:off x="0" y="0"/>
                      <a:ext cx="6674729" cy="1890567"/>
                    </a:xfrm>
                    <a:prstGeom prst="rect">
                      <a:avLst/>
                    </a:prstGeom>
                  </pic:spPr>
                </pic:pic>
              </a:graphicData>
            </a:graphic>
          </wp:inline>
        </w:drawing>
      </w:r>
    </w:p>
    <w:p w14:paraId="3989E0A1" w14:textId="1CD1B5DC" w:rsidR="00313403" w:rsidRPr="008B16E7" w:rsidRDefault="00313403" w:rsidP="008B16E7">
      <w:pPr>
        <w:spacing w:before="120" w:line="360" w:lineRule="auto"/>
        <w:jc w:val="both"/>
        <w:rPr>
          <w:rFonts w:ascii="Bookman Old Style" w:hAnsi="Bookman Old Style"/>
          <w:b/>
          <w:sz w:val="40"/>
          <w:szCs w:val="40"/>
        </w:rPr>
      </w:pPr>
      <w:r w:rsidRPr="008B16E7">
        <w:rPr>
          <w:rFonts w:ascii="Bookman Old Style" w:hAnsi="Bookman Old Style"/>
          <w:b/>
          <w:sz w:val="40"/>
          <w:szCs w:val="40"/>
        </w:rPr>
        <w:t xml:space="preserve">“NOS DOMINAN MAS POR LA IGNORANCIA QUE POR LA </w:t>
      </w:r>
      <w:r w:rsidR="008B16E7" w:rsidRPr="008B16E7">
        <w:rPr>
          <w:rFonts w:ascii="Bookman Old Style" w:hAnsi="Bookman Old Style"/>
          <w:b/>
          <w:sz w:val="40"/>
          <w:szCs w:val="40"/>
        </w:rPr>
        <w:t>FUERZA” …</w:t>
      </w:r>
    </w:p>
    <w:p w14:paraId="797B4FC2" w14:textId="77777777" w:rsidR="00313403" w:rsidRPr="008B16E7" w:rsidRDefault="00313403" w:rsidP="008B16E7">
      <w:pPr>
        <w:spacing w:before="120" w:line="360" w:lineRule="auto"/>
        <w:jc w:val="both"/>
        <w:rPr>
          <w:rFonts w:ascii="Bookman Old Style" w:hAnsi="Bookman Old Style"/>
        </w:rPr>
      </w:pPr>
      <w:r w:rsidRPr="008B16E7">
        <w:rPr>
          <w:rFonts w:ascii="Bookman Old Style" w:hAnsi="Bookman Old Style"/>
        </w:rPr>
        <w:t>General Libertador Simón Bolívar Palacios y Blanco.</w:t>
      </w:r>
    </w:p>
    <w:p w14:paraId="0AAFCC6D" w14:textId="6E55F265" w:rsidR="00313403" w:rsidRPr="008B16E7" w:rsidRDefault="00313403" w:rsidP="008B16E7">
      <w:pPr>
        <w:spacing w:before="120" w:line="360" w:lineRule="auto"/>
        <w:jc w:val="both"/>
        <w:rPr>
          <w:rFonts w:ascii="Bookman Old Style" w:hAnsi="Bookman Old Style"/>
        </w:rPr>
      </w:pPr>
      <w:r w:rsidRPr="008B16E7">
        <w:rPr>
          <w:rFonts w:ascii="Bookman Old Style" w:hAnsi="Bookman Old Style"/>
        </w:rPr>
        <w:t xml:space="preserve">En el contexto de </w:t>
      </w:r>
      <w:proofErr w:type="gramStart"/>
      <w:r w:rsidRPr="008B16E7">
        <w:rPr>
          <w:rFonts w:ascii="Bookman Old Style" w:hAnsi="Bookman Old Style"/>
        </w:rPr>
        <w:t>un  derroche</w:t>
      </w:r>
      <w:proofErr w:type="gramEnd"/>
      <w:r w:rsidRPr="008B16E7">
        <w:rPr>
          <w:rFonts w:ascii="Bookman Old Style" w:hAnsi="Bookman Old Style"/>
        </w:rPr>
        <w:t xml:space="preserve">  de espíritu  y una indigencia educacional/cultural en un erial de vergüenza. Así impone  el sistema capitalista salvaje su modelo de educación/cultura a sus colonos mentales.</w:t>
      </w:r>
    </w:p>
    <w:p w14:paraId="15422A52" w14:textId="7240F18B" w:rsidR="00313403" w:rsidRPr="008B16E7" w:rsidRDefault="008B16E7" w:rsidP="008B16E7">
      <w:pPr>
        <w:spacing w:before="120" w:line="360" w:lineRule="auto"/>
        <w:jc w:val="both"/>
        <w:rPr>
          <w:rFonts w:ascii="Bookman Old Style" w:hAnsi="Bookman Old Style"/>
          <w:b/>
          <w:i/>
        </w:rPr>
      </w:pPr>
      <w:r w:rsidRPr="008B16E7">
        <w:rPr>
          <w:rFonts w:ascii="Bookman Old Style" w:hAnsi="Bookman Old Style"/>
          <w:noProof/>
        </w:rPr>
        <w:drawing>
          <wp:anchor distT="0" distB="0" distL="114300" distR="114300" simplePos="0" relativeHeight="251659264" behindDoc="1" locked="0" layoutInCell="1" allowOverlap="1" wp14:anchorId="64CA6391" wp14:editId="6EE88365">
            <wp:simplePos x="0" y="0"/>
            <wp:positionH relativeFrom="column">
              <wp:posOffset>3183890</wp:posOffset>
            </wp:positionH>
            <wp:positionV relativeFrom="paragraph">
              <wp:posOffset>13970</wp:posOffset>
            </wp:positionV>
            <wp:extent cx="3429000" cy="3359785"/>
            <wp:effectExtent l="0" t="0" r="0" b="0"/>
            <wp:wrapTight wrapText="bothSides">
              <wp:wrapPolygon edited="0">
                <wp:start x="0" y="0"/>
                <wp:lineTo x="0" y="21433"/>
                <wp:lineTo x="21480" y="21433"/>
                <wp:lineTo x="21480" y="0"/>
                <wp:lineTo x="0" y="0"/>
              </wp:wrapPolygon>
            </wp:wrapTight>
            <wp:docPr id="2" name="Imagen 2" descr="Interfaz de usuario gráfica, Sitio web&#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nterfaz de usuario gráfica, Sitio web&#10;&#10;Descripción generada automáticamente"/>
                    <pic:cNvPicPr/>
                  </pic:nvPicPr>
                  <pic:blipFill>
                    <a:blip r:embed="rId6">
                      <a:extLst>
                        <a:ext uri="{28A0092B-C50C-407E-A947-70E740481C1C}">
                          <a14:useLocalDpi xmlns:a14="http://schemas.microsoft.com/office/drawing/2010/main" val="0"/>
                        </a:ext>
                      </a:extLst>
                    </a:blip>
                    <a:stretch>
                      <a:fillRect/>
                    </a:stretch>
                  </pic:blipFill>
                  <pic:spPr>
                    <a:xfrm>
                      <a:off x="0" y="0"/>
                      <a:ext cx="3429000" cy="3359785"/>
                    </a:xfrm>
                    <a:prstGeom prst="rect">
                      <a:avLst/>
                    </a:prstGeom>
                  </pic:spPr>
                </pic:pic>
              </a:graphicData>
            </a:graphic>
            <wp14:sizeRelH relativeFrom="margin">
              <wp14:pctWidth>0</wp14:pctWidth>
            </wp14:sizeRelH>
            <wp14:sizeRelV relativeFrom="margin">
              <wp14:pctHeight>0</wp14:pctHeight>
            </wp14:sizeRelV>
          </wp:anchor>
        </w:drawing>
      </w:r>
      <w:r w:rsidR="00313403" w:rsidRPr="008B16E7">
        <w:rPr>
          <w:rFonts w:ascii="Bookman Old Style" w:hAnsi="Bookman Old Style"/>
        </w:rPr>
        <w:t xml:space="preserve">La </w:t>
      </w:r>
      <w:proofErr w:type="spellStart"/>
      <w:proofErr w:type="gramStart"/>
      <w:r w:rsidR="00313403" w:rsidRPr="008B16E7">
        <w:rPr>
          <w:rFonts w:ascii="Bookman Old Style" w:hAnsi="Bookman Old Style"/>
        </w:rPr>
        <w:t>Professora</w:t>
      </w:r>
      <w:proofErr w:type="spellEnd"/>
      <w:r w:rsidR="00313403" w:rsidRPr="008B16E7">
        <w:rPr>
          <w:rFonts w:ascii="Bookman Old Style" w:hAnsi="Bookman Old Style"/>
        </w:rPr>
        <w:t xml:space="preserve">  Gabriela</w:t>
      </w:r>
      <w:proofErr w:type="gramEnd"/>
      <w:r w:rsidR="00313403" w:rsidRPr="008B16E7">
        <w:rPr>
          <w:rFonts w:ascii="Bookman Old Style" w:hAnsi="Bookman Old Style"/>
        </w:rPr>
        <w:t xml:space="preserve"> Mistral ,en la Universidad francesa,  italiana  y estadounidense precisó que</w:t>
      </w:r>
      <w:r w:rsidR="00313403" w:rsidRPr="008B16E7">
        <w:rPr>
          <w:rFonts w:ascii="Bookman Old Style" w:hAnsi="Bookman Old Style"/>
          <w:b/>
        </w:rPr>
        <w:t xml:space="preserve">: </w:t>
      </w:r>
      <w:r w:rsidR="00313403" w:rsidRPr="008B16E7">
        <w:rPr>
          <w:rFonts w:ascii="Bookman Old Style" w:hAnsi="Bookman Old Style"/>
          <w:b/>
          <w:i/>
        </w:rPr>
        <w:t>“ Ni el escritor ni el artista,  ni el sabio, ni el estudiante, pueden cumplir su misión de ensanchar las fronteras del espíritu,  si sobre ellos pesan las fuerzas armadas de un  Estado  gendarme que pretende  dirigirles.</w:t>
      </w:r>
      <w:r w:rsidR="00FE0E2F" w:rsidRPr="008B16E7">
        <w:rPr>
          <w:rFonts w:ascii="Bookman Old Style" w:hAnsi="Bookman Old Style"/>
          <w:b/>
          <w:i/>
        </w:rPr>
        <w:t xml:space="preserve"> El trabajador manual, el trabajador intelectual, no pueden permanecer indiferentes a la suerte del Pueblo Chileno y al derecho que éste </w:t>
      </w:r>
      <w:proofErr w:type="gramStart"/>
      <w:r w:rsidR="00FE0E2F" w:rsidRPr="008B16E7">
        <w:rPr>
          <w:rFonts w:ascii="Bookman Old Style" w:hAnsi="Bookman Old Style"/>
          <w:b/>
          <w:i/>
        </w:rPr>
        <w:t>tiene  de</w:t>
      </w:r>
      <w:proofErr w:type="gramEnd"/>
      <w:r w:rsidR="00FE0E2F" w:rsidRPr="008B16E7">
        <w:rPr>
          <w:rFonts w:ascii="Bookman Old Style" w:hAnsi="Bookman Old Style"/>
          <w:b/>
          <w:i/>
        </w:rPr>
        <w:t xml:space="preserve"> expresar  sus anhelos . América Latina en su historia no representa</w:t>
      </w:r>
      <w:r w:rsidR="002B3891" w:rsidRPr="008B16E7">
        <w:rPr>
          <w:rFonts w:ascii="Bookman Old Style" w:hAnsi="Bookman Old Style"/>
          <w:b/>
          <w:i/>
        </w:rPr>
        <w:t>,</w:t>
      </w:r>
      <w:r w:rsidR="00FE0E2F" w:rsidRPr="008B16E7">
        <w:rPr>
          <w:rFonts w:ascii="Bookman Old Style" w:hAnsi="Bookman Old Style"/>
          <w:b/>
          <w:i/>
        </w:rPr>
        <w:t xml:space="preserve">  </w:t>
      </w:r>
      <w:r w:rsidR="00FE0E2F" w:rsidRPr="008B16E7">
        <w:rPr>
          <w:rFonts w:ascii="Bookman Old Style" w:hAnsi="Bookman Old Style"/>
          <w:b/>
          <w:i/>
        </w:rPr>
        <w:lastRenderedPageBreak/>
        <w:t>sino la lucha pasada y presente de un mundo  que busca  en la libertad el triunfo del espíritu.</w:t>
      </w:r>
    </w:p>
    <w:p w14:paraId="265E5286" w14:textId="77777777" w:rsidR="00FE0E2F" w:rsidRPr="008B16E7" w:rsidRDefault="00FE0E2F" w:rsidP="008B16E7">
      <w:pPr>
        <w:spacing w:before="120" w:line="360" w:lineRule="auto"/>
        <w:jc w:val="both"/>
        <w:rPr>
          <w:rFonts w:ascii="Bookman Old Style" w:hAnsi="Bookman Old Style"/>
          <w:b/>
          <w:i/>
        </w:rPr>
      </w:pPr>
      <w:r w:rsidRPr="008B16E7">
        <w:rPr>
          <w:rFonts w:ascii="Bookman Old Style" w:hAnsi="Bookman Old Style"/>
          <w:b/>
          <w:i/>
        </w:rPr>
        <w:t>Nuestro siglo no puede rebajarse de la libertad a la servidumbre, se sirve mejor al campesino,  al trabajador, a la mujer,  y al estudiante, enseñándoles a ser libres,  porque  se les respeta su dignidad “…</w:t>
      </w:r>
    </w:p>
    <w:p w14:paraId="46F5BB2A" w14:textId="7B06ABE6" w:rsidR="00FE0E2F" w:rsidRPr="008B16E7" w:rsidRDefault="00FE0E2F" w:rsidP="008B16E7">
      <w:pPr>
        <w:spacing w:before="120" w:line="360" w:lineRule="auto"/>
        <w:jc w:val="both"/>
        <w:rPr>
          <w:rFonts w:ascii="Bookman Old Style" w:hAnsi="Bookman Old Style"/>
        </w:rPr>
      </w:pPr>
      <w:r w:rsidRPr="008B16E7">
        <w:rPr>
          <w:rFonts w:ascii="Bookman Old Style" w:hAnsi="Bookman Old Style"/>
        </w:rPr>
        <w:t xml:space="preserve">Professora Gabriela mistral. Premio Nobel de Literatura 1945.  Uso el título </w:t>
      </w:r>
      <w:proofErr w:type="gramStart"/>
      <w:r w:rsidRPr="008B16E7">
        <w:rPr>
          <w:rFonts w:ascii="Bookman Old Style" w:hAnsi="Bookman Old Style"/>
        </w:rPr>
        <w:t>Professora  para</w:t>
      </w:r>
      <w:proofErr w:type="gramEnd"/>
      <w:r w:rsidRPr="008B16E7">
        <w:rPr>
          <w:rFonts w:ascii="Bookman Old Style" w:hAnsi="Bookman Old Style"/>
        </w:rPr>
        <w:t xml:space="preserve"> señalar  la habitación académica , reconocimiento   dado por las Universidades  anteriormente señaladas.  </w:t>
      </w:r>
    </w:p>
    <w:p w14:paraId="5C1A1C0A" w14:textId="77777777" w:rsidR="00FE0E2F" w:rsidRPr="008B16E7" w:rsidRDefault="00FE0E2F" w:rsidP="008B16E7">
      <w:pPr>
        <w:spacing w:before="120" w:line="360" w:lineRule="auto"/>
        <w:jc w:val="both"/>
        <w:rPr>
          <w:rFonts w:ascii="Bookman Old Style" w:hAnsi="Bookman Old Style"/>
          <w:b/>
          <w:bCs/>
          <w:sz w:val="28"/>
          <w:szCs w:val="28"/>
          <w:u w:val="single"/>
        </w:rPr>
      </w:pPr>
      <w:r w:rsidRPr="008B16E7">
        <w:rPr>
          <w:rFonts w:ascii="Bookman Old Style" w:hAnsi="Bookman Old Style"/>
          <w:b/>
          <w:bCs/>
          <w:sz w:val="28"/>
          <w:szCs w:val="28"/>
          <w:u w:val="single"/>
        </w:rPr>
        <w:t>¡BASTA YA DE EUFEMISMOS HIJOS DE BIZANCIO!</w:t>
      </w:r>
    </w:p>
    <w:p w14:paraId="70B2870B" w14:textId="77777777" w:rsidR="00FE0E2F" w:rsidRPr="008B16E7" w:rsidRDefault="00FE0E2F" w:rsidP="008B16E7">
      <w:pPr>
        <w:spacing w:before="120" w:line="360" w:lineRule="auto"/>
        <w:jc w:val="both"/>
        <w:rPr>
          <w:rFonts w:ascii="Bookman Old Style" w:hAnsi="Bookman Old Style"/>
        </w:rPr>
      </w:pPr>
      <w:r w:rsidRPr="008B16E7">
        <w:rPr>
          <w:rFonts w:ascii="Bookman Old Style" w:hAnsi="Bookman Old Style"/>
        </w:rPr>
        <w:t xml:space="preserve"> Una </w:t>
      </w:r>
      <w:r w:rsidR="002D5682" w:rsidRPr="008B16E7">
        <w:rPr>
          <w:rFonts w:ascii="Bookman Old Style" w:hAnsi="Bookman Old Style"/>
        </w:rPr>
        <w:t>Nación</w:t>
      </w:r>
      <w:r w:rsidRPr="008B16E7">
        <w:rPr>
          <w:rFonts w:ascii="Bookman Old Style" w:hAnsi="Bookman Old Style"/>
        </w:rPr>
        <w:t xml:space="preserve"> no alcanza plena consc</w:t>
      </w:r>
      <w:r w:rsidR="002D5682" w:rsidRPr="008B16E7">
        <w:rPr>
          <w:rFonts w:ascii="Bookman Old Style" w:hAnsi="Bookman Old Style"/>
        </w:rPr>
        <w:t>i</w:t>
      </w:r>
      <w:r w:rsidRPr="008B16E7">
        <w:rPr>
          <w:rFonts w:ascii="Bookman Old Style" w:hAnsi="Bookman Old Style"/>
        </w:rPr>
        <w:t xml:space="preserve">encia de sí misma, ni puede dar a sus ciudadanos y a los extranjeros una imagen de su ser, sino por medio de la </w:t>
      </w:r>
      <w:proofErr w:type="gramStart"/>
      <w:r w:rsidRPr="008B16E7">
        <w:rPr>
          <w:rFonts w:ascii="Bookman Old Style" w:hAnsi="Bookman Old Style"/>
        </w:rPr>
        <w:t xml:space="preserve">educación </w:t>
      </w:r>
      <w:r w:rsidR="002B3891" w:rsidRPr="008B16E7">
        <w:rPr>
          <w:rFonts w:ascii="Bookman Old Style" w:hAnsi="Bookman Old Style"/>
        </w:rPr>
        <w:t>,</w:t>
      </w:r>
      <w:proofErr w:type="gramEnd"/>
      <w:r w:rsidRPr="008B16E7">
        <w:rPr>
          <w:rFonts w:ascii="Bookman Old Style" w:hAnsi="Bookman Old Style"/>
        </w:rPr>
        <w:t xml:space="preserve"> que es, ante todo y sobre todo una competencia  del Estado de Derecho, que consiste en la formación de personas críticas y solidarias que busquen la verdad con pasión,  el conocimiento de sí mismas y la prosperidad espiritual y material de su Pueblo</w:t>
      </w:r>
      <w:r w:rsidR="002D5682" w:rsidRPr="008B16E7">
        <w:rPr>
          <w:rFonts w:ascii="Bookman Old Style" w:hAnsi="Bookman Old Style"/>
        </w:rPr>
        <w:t xml:space="preserve">. No asumirla en este contexto, es considerarla </w:t>
      </w:r>
      <w:proofErr w:type="gramStart"/>
      <w:r w:rsidR="002D5682" w:rsidRPr="008B16E7">
        <w:rPr>
          <w:rFonts w:ascii="Bookman Old Style" w:hAnsi="Bookman Old Style"/>
        </w:rPr>
        <w:t>“ un</w:t>
      </w:r>
      <w:proofErr w:type="gramEnd"/>
      <w:r w:rsidR="002D5682" w:rsidRPr="008B16E7">
        <w:rPr>
          <w:rFonts w:ascii="Bookman Old Style" w:hAnsi="Bookman Old Style"/>
        </w:rPr>
        <w:t xml:space="preserve"> bien de consumo por y para el lucro”,  un negociado de la oligarquía empresarial farisea administrado por  la burguesía  politicastra corrupta.</w:t>
      </w:r>
    </w:p>
    <w:p w14:paraId="0BF3A1EB" w14:textId="77777777" w:rsidR="002D5682" w:rsidRPr="008B16E7" w:rsidRDefault="002D5682" w:rsidP="008B16E7">
      <w:pPr>
        <w:spacing w:before="120" w:line="360" w:lineRule="auto"/>
        <w:jc w:val="both"/>
        <w:rPr>
          <w:rFonts w:ascii="Bookman Old Style" w:hAnsi="Bookman Old Style"/>
        </w:rPr>
      </w:pPr>
      <w:r w:rsidRPr="008B16E7">
        <w:rPr>
          <w:rFonts w:ascii="Bookman Old Style" w:hAnsi="Bookman Old Style"/>
        </w:rPr>
        <w:t xml:space="preserve"> Como colofón,  existen  dos  sistemas de educación, el del capitalismo salvaje y  su “nuevo orden mundial” y  la educación en un sistema  socialista, libertario,  democrático, soberano, culto y solidario:</w:t>
      </w:r>
    </w:p>
    <w:p w14:paraId="1C975DA9" w14:textId="77777777" w:rsidR="002D5682" w:rsidRPr="008B16E7" w:rsidRDefault="002D5682" w:rsidP="008B16E7">
      <w:pPr>
        <w:spacing w:before="120" w:line="360" w:lineRule="auto"/>
        <w:jc w:val="both"/>
        <w:rPr>
          <w:rFonts w:ascii="Bookman Old Style" w:hAnsi="Bookman Old Style"/>
        </w:rPr>
      </w:pPr>
      <w:r w:rsidRPr="008B16E7">
        <w:rPr>
          <w:rFonts w:ascii="Bookman Old Style" w:hAnsi="Bookman Old Style"/>
        </w:rPr>
        <w:t xml:space="preserve">La educación  del sistema  capitalista salvaje  y su </w:t>
      </w:r>
      <w:r w:rsidR="002B3891" w:rsidRPr="008B16E7">
        <w:rPr>
          <w:rFonts w:ascii="Bookman Old Style" w:hAnsi="Bookman Old Style"/>
        </w:rPr>
        <w:t>“</w:t>
      </w:r>
      <w:r w:rsidRPr="008B16E7">
        <w:rPr>
          <w:rFonts w:ascii="Bookman Old Style" w:hAnsi="Bookman Old Style"/>
        </w:rPr>
        <w:t>nuevo orden mundial</w:t>
      </w:r>
      <w:r w:rsidR="002B3891" w:rsidRPr="008B16E7">
        <w:rPr>
          <w:rFonts w:ascii="Bookman Old Style" w:hAnsi="Bookman Old Style"/>
        </w:rPr>
        <w:t>”</w:t>
      </w:r>
      <w:r w:rsidRPr="008B16E7">
        <w:rPr>
          <w:rFonts w:ascii="Bookman Old Style" w:hAnsi="Bookman Old Style"/>
        </w:rPr>
        <w:t xml:space="preserve">  que tiene como base la mentira generalizada, un  bien de consumo por y para el lucro. Una forma  educacional carente  de equidad, calidad, eficiencia para lograr la excelencia académica, parte de un sub sistema económico que solo interesa a los  mercaderes oligarcas  y sus testaferros por su  esquilmo en su medrar.</w:t>
      </w:r>
    </w:p>
    <w:p w14:paraId="75F0D317" w14:textId="77777777" w:rsidR="002D5682" w:rsidRPr="008B16E7" w:rsidRDefault="002D5682" w:rsidP="008B16E7">
      <w:pPr>
        <w:spacing w:before="120" w:line="360" w:lineRule="auto"/>
        <w:jc w:val="both"/>
        <w:rPr>
          <w:rFonts w:ascii="Bookman Old Style" w:hAnsi="Bookman Old Style"/>
          <w:i/>
        </w:rPr>
      </w:pPr>
      <w:r w:rsidRPr="008B16E7">
        <w:rPr>
          <w:rFonts w:ascii="Bookman Old Style" w:hAnsi="Bookman Old Style"/>
        </w:rPr>
        <w:t>La educación  en una sociedad socialista  libertaria, democrática,  soberana culta y solidaria es un Derecho Humano, integral, permanente, público, de calidad, gratuito,</w:t>
      </w:r>
      <w:r w:rsidR="00D433BA" w:rsidRPr="008B16E7">
        <w:rPr>
          <w:rFonts w:ascii="Bookman Old Style" w:hAnsi="Bookman Old Style"/>
        </w:rPr>
        <w:t xml:space="preserve"> </w:t>
      </w:r>
      <w:r w:rsidRPr="008B16E7">
        <w:rPr>
          <w:rFonts w:ascii="Bookman Old Style" w:hAnsi="Bookman Old Style"/>
        </w:rPr>
        <w:t>de competencia del Estado de Derecho. Preciso más esta definición con la reflexión de mi profesor Dr. Ca</w:t>
      </w:r>
      <w:r w:rsidR="00D433BA" w:rsidRPr="008B16E7">
        <w:rPr>
          <w:rFonts w:ascii="Bookman Old Style" w:hAnsi="Bookman Old Style"/>
        </w:rPr>
        <w:t>r</w:t>
      </w:r>
      <w:r w:rsidRPr="008B16E7">
        <w:rPr>
          <w:rFonts w:ascii="Bookman Old Style" w:hAnsi="Bookman Old Style"/>
        </w:rPr>
        <w:t>los Aldunate Lyon S.J.  , el más brillante rector de</w:t>
      </w:r>
      <w:r w:rsidR="00D433BA" w:rsidRPr="008B16E7">
        <w:rPr>
          <w:rFonts w:ascii="Bookman Old Style" w:hAnsi="Bookman Old Style"/>
        </w:rPr>
        <w:t xml:space="preserve"> </w:t>
      </w:r>
      <w:r w:rsidRPr="008B16E7">
        <w:rPr>
          <w:rFonts w:ascii="Bookman Old Style" w:hAnsi="Bookman Old Style"/>
        </w:rPr>
        <w:t>la Universidad del Norte/Chile, en el Cl</w:t>
      </w:r>
      <w:r w:rsidR="00D433BA" w:rsidRPr="008B16E7">
        <w:rPr>
          <w:rFonts w:ascii="Bookman Old Style" w:hAnsi="Bookman Old Style"/>
        </w:rPr>
        <w:t>a</w:t>
      </w:r>
      <w:r w:rsidRPr="008B16E7">
        <w:rPr>
          <w:rFonts w:ascii="Bookman Old Style" w:hAnsi="Bookman Old Style"/>
        </w:rPr>
        <w:t>ustro de Reforma de la Universidad Regional 1968, al respecto</w:t>
      </w:r>
      <w:r w:rsidRPr="008B16E7">
        <w:rPr>
          <w:rFonts w:ascii="Bookman Old Style" w:hAnsi="Bookman Old Style"/>
          <w:i/>
        </w:rPr>
        <w:t>: “ En el contexto de nuest</w:t>
      </w:r>
      <w:r w:rsidR="00D433BA" w:rsidRPr="008B16E7">
        <w:rPr>
          <w:rFonts w:ascii="Bookman Old Style" w:hAnsi="Bookman Old Style"/>
          <w:i/>
        </w:rPr>
        <w:t>r</w:t>
      </w:r>
      <w:r w:rsidRPr="008B16E7">
        <w:rPr>
          <w:rFonts w:ascii="Bookman Old Style" w:hAnsi="Bookman Old Style"/>
          <w:i/>
        </w:rPr>
        <w:t>o desafío fundacional, “</w:t>
      </w:r>
      <w:r w:rsidRPr="008B16E7">
        <w:rPr>
          <w:rFonts w:ascii="Bookman Old Style" w:hAnsi="Bookman Old Style"/>
          <w:b/>
          <w:i/>
        </w:rPr>
        <w:t>unir la luz con el sudor</w:t>
      </w:r>
      <w:r w:rsidRPr="008B16E7">
        <w:rPr>
          <w:rFonts w:ascii="Bookman Old Style" w:hAnsi="Bookman Old Style"/>
          <w:i/>
        </w:rPr>
        <w:t>”</w:t>
      </w:r>
      <w:r w:rsidR="00D433BA" w:rsidRPr="008B16E7">
        <w:rPr>
          <w:rFonts w:ascii="Bookman Old Style" w:hAnsi="Bookman Old Style"/>
          <w:i/>
        </w:rPr>
        <w:t xml:space="preserve">, </w:t>
      </w:r>
      <w:r w:rsidRPr="008B16E7">
        <w:rPr>
          <w:rFonts w:ascii="Bookman Old Style" w:hAnsi="Bookman Old Style"/>
          <w:i/>
        </w:rPr>
        <w:t>educar no solo consiste en transmitir conocimiento</w:t>
      </w:r>
      <w:r w:rsidR="002B3891" w:rsidRPr="008B16E7">
        <w:rPr>
          <w:rFonts w:ascii="Bookman Old Style" w:hAnsi="Bookman Old Style"/>
          <w:i/>
        </w:rPr>
        <w:t>s</w:t>
      </w:r>
      <w:r w:rsidRPr="008B16E7">
        <w:rPr>
          <w:rFonts w:ascii="Bookman Old Style" w:hAnsi="Bookman Old Style"/>
          <w:i/>
        </w:rPr>
        <w:t>, sino también formar un ser humano con espíritu crítico y solidario que lo capacite para la vida so</w:t>
      </w:r>
      <w:r w:rsidR="00D433BA" w:rsidRPr="008B16E7">
        <w:rPr>
          <w:rFonts w:ascii="Bookman Old Style" w:hAnsi="Bookman Old Style"/>
          <w:i/>
        </w:rPr>
        <w:t>cial</w:t>
      </w:r>
      <w:r w:rsidRPr="008B16E7">
        <w:rPr>
          <w:rFonts w:ascii="Bookman Old Style" w:hAnsi="Bookman Old Style"/>
          <w:i/>
        </w:rPr>
        <w:t>”…</w:t>
      </w:r>
    </w:p>
    <w:p w14:paraId="32DF0A20" w14:textId="77777777" w:rsidR="00D433BA" w:rsidRPr="008B16E7" w:rsidRDefault="00D433BA" w:rsidP="008B16E7">
      <w:pPr>
        <w:spacing w:before="120" w:line="360" w:lineRule="auto"/>
        <w:jc w:val="both"/>
        <w:rPr>
          <w:rFonts w:ascii="Bookman Old Style" w:hAnsi="Bookman Old Style"/>
          <w:i/>
        </w:rPr>
      </w:pPr>
      <w:r w:rsidRPr="008B16E7">
        <w:rPr>
          <w:rFonts w:ascii="Bookman Old Style" w:hAnsi="Bookman Old Style"/>
          <w:i/>
        </w:rPr>
        <w:t xml:space="preserve"> </w:t>
      </w:r>
      <w:r w:rsidRPr="008B16E7">
        <w:rPr>
          <w:rFonts w:ascii="Bookman Old Style" w:hAnsi="Bookman Old Style"/>
        </w:rPr>
        <w:t xml:space="preserve">El genial escritor Miguel de Cervantes y Saavedra acentuó: </w:t>
      </w:r>
      <w:r w:rsidR="002B3891" w:rsidRPr="008B16E7">
        <w:rPr>
          <w:rFonts w:ascii="Bookman Old Style" w:hAnsi="Bookman Old Style"/>
          <w:i/>
        </w:rPr>
        <w:t>“</w:t>
      </w:r>
      <w:r w:rsidRPr="008B16E7">
        <w:rPr>
          <w:rFonts w:ascii="Bookman Old Style" w:hAnsi="Bookman Old Style"/>
          <w:i/>
        </w:rPr>
        <w:t xml:space="preserve">Cuando la ignorancia y la prepotencia de los dueños de la celestina universal - </w:t>
      </w:r>
      <w:r w:rsidRPr="008B16E7">
        <w:rPr>
          <w:rFonts w:ascii="Bookman Old Style" w:hAnsi="Bookman Old Style"/>
        </w:rPr>
        <w:t>de las empresas depredadoras multinacionales, bancos y paraísos fiscales especuladores y usureros.</w:t>
      </w:r>
      <w:r w:rsidRPr="008B16E7">
        <w:rPr>
          <w:rFonts w:ascii="Bookman Old Style" w:hAnsi="Bookman Old Style"/>
          <w:i/>
        </w:rPr>
        <w:t xml:space="preserve">  </w:t>
      </w:r>
      <w:r w:rsidRPr="008B16E7">
        <w:rPr>
          <w:rFonts w:ascii="Bookman Old Style" w:hAnsi="Bookman Old Style"/>
        </w:rPr>
        <w:t xml:space="preserve">Este subrayado es del </w:t>
      </w:r>
      <w:r w:rsidRPr="008B16E7">
        <w:rPr>
          <w:rFonts w:ascii="Bookman Old Style" w:hAnsi="Bookman Old Style"/>
        </w:rPr>
        <w:lastRenderedPageBreak/>
        <w:t xml:space="preserve">suscrito-, </w:t>
      </w:r>
      <w:r w:rsidRPr="008B16E7">
        <w:rPr>
          <w:rFonts w:ascii="Bookman Old Style" w:hAnsi="Bookman Old Style"/>
          <w:i/>
        </w:rPr>
        <w:t xml:space="preserve">pretenden convertirlas </w:t>
      </w:r>
      <w:proofErr w:type="gramStart"/>
      <w:r w:rsidRPr="008B16E7">
        <w:rPr>
          <w:rFonts w:ascii="Bookman Old Style" w:hAnsi="Bookman Old Style"/>
          <w:i/>
        </w:rPr>
        <w:t>en  Derecho</w:t>
      </w:r>
      <w:proofErr w:type="gramEnd"/>
      <w:r w:rsidRPr="008B16E7">
        <w:rPr>
          <w:rFonts w:ascii="Bookman Old Style" w:hAnsi="Bookman Old Style"/>
          <w:i/>
        </w:rPr>
        <w:t xml:space="preserve"> , la idea,  el desafío de cambiar el mundo,  no es una locura,  ni una utopía, sino Justicia Plena”…</w:t>
      </w:r>
    </w:p>
    <w:p w14:paraId="31942F57" w14:textId="47D74F0F" w:rsidR="00D433BA" w:rsidRPr="008B16E7" w:rsidRDefault="00D433BA" w:rsidP="008B16E7">
      <w:pPr>
        <w:spacing w:before="120" w:line="360" w:lineRule="auto"/>
        <w:jc w:val="both"/>
        <w:rPr>
          <w:rFonts w:ascii="Bookman Old Style" w:hAnsi="Bookman Old Style"/>
        </w:rPr>
      </w:pPr>
      <w:r w:rsidRPr="008B16E7">
        <w:rPr>
          <w:rFonts w:ascii="Bookman Old Style" w:hAnsi="Bookman Old Style"/>
        </w:rPr>
        <w:t>Con esperanza y memoria, que los Pueblos dignos,</w:t>
      </w:r>
      <w:r w:rsidR="008D2FD9">
        <w:rPr>
          <w:rFonts w:ascii="Bookman Old Style" w:hAnsi="Bookman Old Style"/>
        </w:rPr>
        <w:t xml:space="preserve"> </w:t>
      </w:r>
      <w:r w:rsidRPr="008B16E7">
        <w:rPr>
          <w:rFonts w:ascii="Bookman Old Style" w:hAnsi="Bookman Old Style"/>
        </w:rPr>
        <w:t>cultos, solidarios y soberanos puedan zanjar “más temprano que tarde</w:t>
      </w:r>
      <w:proofErr w:type="gramStart"/>
      <w:r w:rsidRPr="008B16E7">
        <w:rPr>
          <w:rFonts w:ascii="Bookman Old Style" w:hAnsi="Bookman Old Style"/>
        </w:rPr>
        <w:t>”,  el</w:t>
      </w:r>
      <w:proofErr w:type="gramEnd"/>
      <w:r w:rsidRPr="008B16E7">
        <w:rPr>
          <w:rFonts w:ascii="Bookman Old Style" w:hAnsi="Bookman Old Style"/>
        </w:rPr>
        <w:t xml:space="preserve"> dilema   histórico aún no resuelto, según la Dra. Rosa  Luxemburgo: “socialismo marxista o barbarie</w:t>
      </w:r>
      <w:r w:rsidR="000663B4" w:rsidRPr="008B16E7">
        <w:rPr>
          <w:rFonts w:ascii="Bookman Old Style" w:hAnsi="Bookman Old Style"/>
        </w:rPr>
        <w:t xml:space="preserve"> capitalista”</w:t>
      </w:r>
      <w:r w:rsidR="002B3891" w:rsidRPr="008B16E7">
        <w:rPr>
          <w:rFonts w:ascii="Bookman Old Style" w:hAnsi="Bookman Old Style"/>
        </w:rPr>
        <w:t>…</w:t>
      </w:r>
    </w:p>
    <w:p w14:paraId="1CE8DB8C" w14:textId="77777777" w:rsidR="000663B4" w:rsidRPr="008B16E7" w:rsidRDefault="000663B4" w:rsidP="008B16E7">
      <w:pPr>
        <w:spacing w:before="120" w:line="360" w:lineRule="auto"/>
        <w:jc w:val="both"/>
        <w:rPr>
          <w:rFonts w:ascii="Bookman Old Style" w:hAnsi="Bookman Old Style"/>
        </w:rPr>
      </w:pPr>
      <w:r w:rsidRPr="008B16E7">
        <w:rPr>
          <w:rFonts w:ascii="Bookman Old Style" w:hAnsi="Bookman Old Style"/>
        </w:rPr>
        <w:t>Prof. Moreno Peralta/ IWA</w:t>
      </w:r>
    </w:p>
    <w:p w14:paraId="2C3B5384" w14:textId="77777777" w:rsidR="000663B4" w:rsidRPr="008B16E7" w:rsidRDefault="000663B4" w:rsidP="008B16E7">
      <w:pPr>
        <w:spacing w:before="120" w:line="360" w:lineRule="auto"/>
        <w:jc w:val="both"/>
        <w:rPr>
          <w:rFonts w:ascii="Bookman Old Style" w:hAnsi="Bookman Old Style"/>
        </w:rPr>
      </w:pPr>
      <w:r w:rsidRPr="008B16E7">
        <w:rPr>
          <w:rFonts w:ascii="Bookman Old Style" w:hAnsi="Bookman Old Style"/>
        </w:rPr>
        <w:t>Secretario Ejecutivo Addhee.Ong</w:t>
      </w:r>
    </w:p>
    <w:p w14:paraId="7AFFB7A1" w14:textId="77777777" w:rsidR="00FE0E2F" w:rsidRPr="00FE0E2F" w:rsidRDefault="00FE0E2F" w:rsidP="00FE0E2F">
      <w:pPr>
        <w:jc w:val="both"/>
      </w:pPr>
    </w:p>
    <w:p w14:paraId="7C36ABD1" w14:textId="77777777" w:rsidR="00313403" w:rsidRPr="00313403" w:rsidRDefault="00313403">
      <w:pPr>
        <w:rPr>
          <w:sz w:val="32"/>
          <w:szCs w:val="32"/>
        </w:rPr>
      </w:pPr>
    </w:p>
    <w:sectPr w:rsidR="00313403" w:rsidRPr="00313403" w:rsidSect="0066170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0C6"/>
    <w:rsid w:val="000663B4"/>
    <w:rsid w:val="001B10BF"/>
    <w:rsid w:val="002B3891"/>
    <w:rsid w:val="002D5682"/>
    <w:rsid w:val="00313403"/>
    <w:rsid w:val="00661709"/>
    <w:rsid w:val="008B16E7"/>
    <w:rsid w:val="008D2FD9"/>
    <w:rsid w:val="00D433BA"/>
    <w:rsid w:val="00DC00C6"/>
    <w:rsid w:val="00FE0E2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A8839"/>
  <w15:docId w15:val="{2F39D96F-3325-423F-99AD-8D97EA8D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613</Words>
  <Characters>3373</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Valentina  Marín Rozas</cp:lastModifiedBy>
  <cp:revision>5</cp:revision>
  <dcterms:created xsi:type="dcterms:W3CDTF">2021-07-12T15:20:00Z</dcterms:created>
  <dcterms:modified xsi:type="dcterms:W3CDTF">2021-07-15T21:53:00Z</dcterms:modified>
</cp:coreProperties>
</file>